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5865B760" w14:textId="77777777"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75D32452" w:rsidR="00B24205"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2B4D28" w:rsidRPr="00FD7231">
        <w:rPr>
          <w:rFonts w:asciiTheme="minorHAnsi" w:hAnsiTheme="minorHAnsi" w:cstheme="minorHAnsi"/>
        </w:rPr>
        <w:t>2</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7CE97549" w14:textId="77777777" w:rsidR="00E17F9F" w:rsidRPr="00E15457"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5FCAD250" w14:textId="77777777" w:rsidR="002B4D28" w:rsidRPr="002B4D28" w:rsidRDefault="002B4D28" w:rsidP="002B4D28">
      <w:pPr>
        <w:pStyle w:val="21"/>
        <w:spacing w:before="0" w:beforeAutospacing="0" w:after="160" w:afterAutospacing="0" w:line="240" w:lineRule="atLeast"/>
        <w:jc w:val="center"/>
        <w:rPr>
          <w:rFonts w:ascii="Calibri" w:hAnsi="Calibri" w:cs="Calibri"/>
          <w:color w:val="000000"/>
        </w:rPr>
      </w:pPr>
      <w:r w:rsidRPr="002B4D28">
        <w:rPr>
          <w:rStyle w:val="normalchar"/>
          <w:rFonts w:ascii="Calibri" w:hAnsi="Calibri" w:cs="Calibri"/>
          <w:b/>
          <w:bCs/>
          <w:color w:val="000000"/>
        </w:rPr>
        <w:t>Συναντήσεις για την πολιτιστική ανάπτυξη και ταυτότητα της Κέρκυρας του Υφυπουργού  Πολιτισμού και Αθλητισμού, αρμόδιου για θέματα Σύγχρονου Πολιτισμού, Νικόλα Γιατρομανωλάκη στο περιθώριο του Διεθνούς Φεστιβάλ Κέρκυρας</w:t>
      </w:r>
    </w:p>
    <w:p w14:paraId="02F33A62" w14:textId="77777777" w:rsidR="002B4D28" w:rsidRPr="002B4D28" w:rsidRDefault="002B4D28" w:rsidP="002B4D28">
      <w:pPr>
        <w:pStyle w:val="21"/>
        <w:spacing w:before="0" w:beforeAutospacing="0" w:after="160" w:afterAutospacing="0" w:line="240" w:lineRule="atLeast"/>
        <w:jc w:val="both"/>
        <w:rPr>
          <w:rFonts w:ascii="Calibri" w:hAnsi="Calibri" w:cs="Calibri"/>
          <w:color w:val="000000"/>
        </w:rPr>
      </w:pPr>
      <w:r w:rsidRPr="002B4D28">
        <w:rPr>
          <w:rFonts w:ascii="Calibri" w:hAnsi="Calibri" w:cs="Calibri"/>
          <w:color w:val="000000"/>
        </w:rPr>
        <w:t>Την Κέρκυρα επισκέφθηκε ο Υφυπουργός Πολιτισμού και Αθλητισμού, αρμόδιος για θέματα Σύγχρονου Πολιτισμού, Νικόλας Γιατρομανωλάκης, στις 31 Αυγούστου και 1 Σεπτεμβρίου  μετά από πρόσκληση της Δημάρχου Κεντρικής Κέρκυρας και Διαποντίων Νήσων, Μερόπης Υδραίου, προκειμένου να κηρύξει την έναρξη του Διεθνούς Φεστιβάλ Κέρκυρας.</w:t>
      </w:r>
    </w:p>
    <w:p w14:paraId="4813639E" w14:textId="77777777" w:rsidR="002B4D28" w:rsidRPr="002B4D28" w:rsidRDefault="002B4D28" w:rsidP="002B4D28">
      <w:pPr>
        <w:pStyle w:val="21"/>
        <w:spacing w:before="0" w:beforeAutospacing="0" w:after="160" w:afterAutospacing="0" w:line="240" w:lineRule="atLeast"/>
        <w:jc w:val="both"/>
        <w:rPr>
          <w:rFonts w:ascii="Calibri" w:hAnsi="Calibri" w:cs="Calibri"/>
          <w:color w:val="000000"/>
        </w:rPr>
      </w:pPr>
      <w:r w:rsidRPr="002B4D28">
        <w:rPr>
          <w:rFonts w:ascii="Calibri" w:hAnsi="Calibri" w:cs="Calibri"/>
          <w:color w:val="000000"/>
        </w:rPr>
        <w:t>Στο πλαίσιο της επίσκεψης, ο Υφυπουργός συναντήθηκε με φορείς της τοπικής αυτοδιοίκησης, πολιτιστικούς αλλά και επιχειρηματικούς φορείς και πραγματοποίησε πλήθος επισκέψεων, ενώ ήταν και ο κεντρικός ομιλητής σε εκδήλωση στο Επιμελητήριο Κέρκυρας με θέμα «Χειροτεχνική και πολιτιστική επιχειρηματικότητα, δυνατότητες και προοπτικές», όπου παρουσίασε τις ευκαιρίες που διανοίγονται για επαγγελματίες του πολιτιστικού, δημιουργικού και χειροτεχνικού τομέα από τις αναπτυξιακές δράσεις που έχει σχεδιάσει το Υπουργείο Πολιτισμού και έχουν ενταχθεί στο Εθνικό Σχέδιο Ανάκαμψης και Ανθεκτικότητας Ελλάδα 2.0.</w:t>
      </w:r>
    </w:p>
    <w:p w14:paraId="2AE19013" w14:textId="77777777" w:rsidR="002B4D28" w:rsidRPr="002B4D28" w:rsidRDefault="002B4D28" w:rsidP="002B4D28">
      <w:pPr>
        <w:pStyle w:val="21"/>
        <w:spacing w:before="0" w:beforeAutospacing="0" w:after="160" w:afterAutospacing="0" w:line="240" w:lineRule="atLeast"/>
        <w:jc w:val="both"/>
        <w:rPr>
          <w:rFonts w:ascii="Calibri" w:hAnsi="Calibri" w:cs="Calibri"/>
          <w:color w:val="000000"/>
        </w:rPr>
      </w:pPr>
      <w:r w:rsidRPr="002B4D28">
        <w:rPr>
          <w:rFonts w:ascii="Calibri" w:hAnsi="Calibri" w:cs="Calibri"/>
          <w:color w:val="000000"/>
        </w:rPr>
        <w:t>Η επίσκεψη στο νησί ξεκίνησε με σύσκεψη στο Δημαρχείο με τη συμμετοχή της Δημάρχου, του Βουλευτή Κέρκυρας Στέφανου Γκίκα,  του Πρύτανη του Ιόνιου Πανεπιστημίου Ανδρέα Φλώρου καθώς και εκπροσώπων της Αναγνωστικής Εταιρίας Κέρκυρας, της Εταιρείας Κερκυραϊκών Σπουδών, της Δημοτικής Πινακοθήκης, της Πινακοθήκης Κέρκυρας, της Παλαιάς Φιλαρμονικής και της Φιλαρμονικής Μάντζαρος, της Ένωσης Χορωδιών Κέρκυρας, του Μουσείου Ασιατικής Τέχνης, της Εφορείας Αρχαιοτήτων Κέρκυρας, του Παραρτήματος Κέρκυρας της Εθνικής Πινακοθήκης – Μουσείο Αλεξάνδρου Σούτσου και του Μουσείου Καποδίστρια. Βασικός άξονας της σύσκεψης ήταν η διαχείριση του πλούσιου πολιτιστικού αποθέματος του νησιού, καθώς και η εξεύρεση λύσεων σε προκλήσεις που αντιμετωπίζουν οι πολιτιστικοί φορείς του νησιού. Επιπλέον, ο Υφυπουργός συζήτησε τόσο με τη Δήμαρχο όσο και με τον Βουλευτή για την ανάγκη ενός ευρύτερου πολιτιστικού σχεδιασμού για την πόλη της Κέρκυρας, καθώς και το ενδεχόμενο ένταξης επιμέρους έργων στο Ταμείο Ανάκαμψης, κυρίως στα πεδία της ενίσχυσης της πολιτιστικής εξωστρέφειας, επιχειρηματικότητας και κατάρτισης.</w:t>
      </w:r>
    </w:p>
    <w:p w14:paraId="2A60F40F" w14:textId="77777777" w:rsidR="002B4D28" w:rsidRPr="002B4D28" w:rsidRDefault="002B4D28" w:rsidP="002B4D28">
      <w:pPr>
        <w:pStyle w:val="21"/>
        <w:spacing w:before="0" w:beforeAutospacing="0" w:after="160" w:afterAutospacing="0" w:line="240" w:lineRule="atLeast"/>
        <w:jc w:val="both"/>
        <w:rPr>
          <w:rFonts w:ascii="Calibri" w:hAnsi="Calibri" w:cs="Calibri"/>
          <w:color w:val="000000"/>
        </w:rPr>
      </w:pPr>
      <w:r w:rsidRPr="002B4D28">
        <w:rPr>
          <w:rFonts w:ascii="Calibri" w:hAnsi="Calibri" w:cs="Calibri"/>
          <w:color w:val="000000"/>
        </w:rPr>
        <w:t xml:space="preserve">Ο Υφυπουργός επισκέφθηκε μεταξύ άλλων το Μουσείο Ασιατικής Τέχνης, τη Δημοτική Πινακοθήκη, την Αναγνωστική Εταιρεία, το Παλαιό Φρούριο, το Μουσείο </w:t>
      </w:r>
      <w:r w:rsidRPr="002B4D28">
        <w:rPr>
          <w:rFonts w:ascii="Calibri" w:hAnsi="Calibri" w:cs="Calibri"/>
          <w:color w:val="000000"/>
        </w:rPr>
        <w:lastRenderedPageBreak/>
        <w:t>Παλαιόπολης – Mon Repos αλλά και δημιουργικές επιχειρήσεις που αποτελούν μέλη του δικτύου Corfu Creatives και του Corfu Design Route. Επιπλέον, ο Υφυπουργός συναντήθηκε με τον Αντιπεριφερειάρχη Ιονίων Νήσων Κώστα Ζορμπά με τ, την Καλλιτεχνική Διευθύντρια του ΔΗΠΕΘΕ Κέρκυρας, Βαρβάρα Δούκα, ενώ, μαζί με την Διευθύντρια της Εθνικής Πινακοθήκης – Μουσείο Αλεξάνδρου Σούτσου, Συραγώ Τσιάρα πραγματοποίησε αυτοψία στο Παράρτημα της Πινακοθήκης στην Κορακιάνα, με την προοπτική ένταξης και έναρξης κτηριακών έργων που απαιτούνται για την εύρυθμη λειτουργία του φορέα και την ουσιαστική του διασύνδεση με την τοπική κοινωνία.</w:t>
      </w:r>
    </w:p>
    <w:p w14:paraId="647F9E0B" w14:textId="77777777" w:rsidR="002B4D28" w:rsidRPr="002B4D28" w:rsidRDefault="002B4D28" w:rsidP="002B4D28">
      <w:pPr>
        <w:pStyle w:val="21"/>
        <w:spacing w:before="0" w:beforeAutospacing="0" w:after="160" w:afterAutospacing="0" w:line="240" w:lineRule="atLeast"/>
        <w:jc w:val="both"/>
        <w:rPr>
          <w:rFonts w:ascii="Calibri" w:hAnsi="Calibri" w:cs="Calibri"/>
          <w:color w:val="000000"/>
        </w:rPr>
      </w:pPr>
      <w:r w:rsidRPr="002B4D28">
        <w:rPr>
          <w:rFonts w:ascii="Calibri" w:hAnsi="Calibri" w:cs="Calibri"/>
          <w:color w:val="000000"/>
        </w:rPr>
        <w:t>Τέλος, ο Υφυπουργός συμμετείχε στη συνέντευξη τύπου που πραγματοποιήθηκε για την έναρξη του νεοσύστατου Διεθνούς Φεστιβάλ Κέρκυρας που διοργανώνει ο δήμος Κεντρικής Κέρκυρας και Διαποντίων Νήσων και τελεί υπό την αιγίδα του Υπουργείου Πολιτισμού και Αθλητισμού, ενώ παρακολούθησε και τη συναυλία των Athens Classical Players και του σολίστ Γιώργου Μπάνου στην Πλακάδα τ’Αγιού.</w:t>
      </w:r>
    </w:p>
    <w:p w14:paraId="7EE56046" w14:textId="40AB6A72" w:rsidR="0042598C" w:rsidRPr="002B4D28" w:rsidRDefault="0042598C" w:rsidP="002B4D28">
      <w:pPr>
        <w:pStyle w:val="11"/>
        <w:spacing w:before="0" w:beforeAutospacing="0" w:after="0" w:afterAutospacing="0"/>
        <w:jc w:val="center"/>
        <w:rPr>
          <w:rFonts w:cstheme="minorHAnsi"/>
        </w:rPr>
      </w:pPr>
    </w:p>
    <w:sectPr w:rsidR="0042598C" w:rsidRPr="002B4D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3E39B" w14:textId="77777777" w:rsidR="00DA70C8" w:rsidRDefault="00DA70C8" w:rsidP="008735D4">
      <w:pPr>
        <w:spacing w:after="0" w:line="240" w:lineRule="auto"/>
      </w:pPr>
      <w:r>
        <w:separator/>
      </w:r>
    </w:p>
  </w:endnote>
  <w:endnote w:type="continuationSeparator" w:id="0">
    <w:p w14:paraId="4ACBB3AD" w14:textId="77777777" w:rsidR="00DA70C8" w:rsidRDefault="00DA70C8"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14DB7" w14:textId="77777777" w:rsidR="00DA70C8" w:rsidRDefault="00DA70C8" w:rsidP="008735D4">
      <w:pPr>
        <w:spacing w:after="0" w:line="240" w:lineRule="auto"/>
      </w:pPr>
      <w:r>
        <w:separator/>
      </w:r>
    </w:p>
  </w:footnote>
  <w:footnote w:type="continuationSeparator" w:id="0">
    <w:p w14:paraId="3C608A8C" w14:textId="77777777" w:rsidR="00DA70C8" w:rsidRDefault="00DA70C8"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202ECF"/>
    <w:rsid w:val="00234DAB"/>
    <w:rsid w:val="00243B0C"/>
    <w:rsid w:val="00245181"/>
    <w:rsid w:val="0025161D"/>
    <w:rsid w:val="00272D5C"/>
    <w:rsid w:val="00296F62"/>
    <w:rsid w:val="002A3DB2"/>
    <w:rsid w:val="002B19A5"/>
    <w:rsid w:val="002B4D28"/>
    <w:rsid w:val="002C54B1"/>
    <w:rsid w:val="002C7C75"/>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3671"/>
    <w:rsid w:val="006B0D15"/>
    <w:rsid w:val="006C0720"/>
    <w:rsid w:val="006D755D"/>
    <w:rsid w:val="006E00FE"/>
    <w:rsid w:val="006E6022"/>
    <w:rsid w:val="0070018A"/>
    <w:rsid w:val="00701581"/>
    <w:rsid w:val="007035DE"/>
    <w:rsid w:val="00703E52"/>
    <w:rsid w:val="0070476F"/>
    <w:rsid w:val="00717EB0"/>
    <w:rsid w:val="0073304C"/>
    <w:rsid w:val="0073374C"/>
    <w:rsid w:val="00734502"/>
    <w:rsid w:val="00736A25"/>
    <w:rsid w:val="007375B0"/>
    <w:rsid w:val="00744DEC"/>
    <w:rsid w:val="00756D6D"/>
    <w:rsid w:val="0076249A"/>
    <w:rsid w:val="007817E9"/>
    <w:rsid w:val="00792002"/>
    <w:rsid w:val="007D6338"/>
    <w:rsid w:val="007F37C9"/>
    <w:rsid w:val="008378C1"/>
    <w:rsid w:val="0085143C"/>
    <w:rsid w:val="00852B30"/>
    <w:rsid w:val="0085457B"/>
    <w:rsid w:val="0086610F"/>
    <w:rsid w:val="00872DF1"/>
    <w:rsid w:val="008735D4"/>
    <w:rsid w:val="00882453"/>
    <w:rsid w:val="00896AF0"/>
    <w:rsid w:val="00897FB3"/>
    <w:rsid w:val="008C30D9"/>
    <w:rsid w:val="008D3849"/>
    <w:rsid w:val="008D6EA5"/>
    <w:rsid w:val="00906640"/>
    <w:rsid w:val="009110DC"/>
    <w:rsid w:val="00912A40"/>
    <w:rsid w:val="00912B15"/>
    <w:rsid w:val="009132BA"/>
    <w:rsid w:val="009208C0"/>
    <w:rsid w:val="009239A4"/>
    <w:rsid w:val="00951322"/>
    <w:rsid w:val="009973F0"/>
    <w:rsid w:val="009A2674"/>
    <w:rsid w:val="009A6637"/>
    <w:rsid w:val="009C6C39"/>
    <w:rsid w:val="009F28AD"/>
    <w:rsid w:val="00A0734F"/>
    <w:rsid w:val="00A4478F"/>
    <w:rsid w:val="00A459D8"/>
    <w:rsid w:val="00A60BF4"/>
    <w:rsid w:val="00A614CA"/>
    <w:rsid w:val="00AB330F"/>
    <w:rsid w:val="00AB3CE1"/>
    <w:rsid w:val="00AB5449"/>
    <w:rsid w:val="00AD0937"/>
    <w:rsid w:val="00B24205"/>
    <w:rsid w:val="00B4591F"/>
    <w:rsid w:val="00B73D56"/>
    <w:rsid w:val="00B93806"/>
    <w:rsid w:val="00BA714F"/>
    <w:rsid w:val="00BB3C06"/>
    <w:rsid w:val="00BD11CB"/>
    <w:rsid w:val="00BD327C"/>
    <w:rsid w:val="00BD44B0"/>
    <w:rsid w:val="00C04DE7"/>
    <w:rsid w:val="00C20826"/>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A70C8"/>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F4A24"/>
    <w:rsid w:val="00EF5A84"/>
    <w:rsid w:val="00F22D73"/>
    <w:rsid w:val="00F246E6"/>
    <w:rsid w:val="00F2551E"/>
    <w:rsid w:val="00F4474D"/>
    <w:rsid w:val="00F46EB2"/>
    <w:rsid w:val="00F546A1"/>
    <w:rsid w:val="00F91DEA"/>
    <w:rsid w:val="00F96C1F"/>
    <w:rsid w:val="00FA22B2"/>
    <w:rsid w:val="00FC72E0"/>
    <w:rsid w:val="00FD7231"/>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2B4D2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24020960">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CC03C75-8EB1-49ED-ADCF-DBB40D5DB63F}"/>
</file>

<file path=customXml/itemProps2.xml><?xml version="1.0" encoding="utf-8"?>
<ds:datastoreItem xmlns:ds="http://schemas.openxmlformats.org/officeDocument/2006/customXml" ds:itemID="{C8DD3226-32EA-4114-B6D4-F5F5E0B08EDF}"/>
</file>

<file path=customXml/itemProps3.xml><?xml version="1.0" encoding="utf-8"?>
<ds:datastoreItem xmlns:ds="http://schemas.openxmlformats.org/officeDocument/2006/customXml" ds:itemID="{5466B64C-352E-4802-91B8-B3E94C630BDF}"/>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2889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Συναντήσεις για την πολιτιστική ανάπτυξη και ταυτότητα της Κέρκυρας του Υφυπουργού Πολιτισμού και Αθλητισμού, αρμόδιου για θέματα Σύγχρονου Πολιτισμού, Νικόλα Γιατρομανωλάκη στο περιθώριο του Διεθνούς Φεστιβάλ Κέρκυρας</dc:title>
  <dc:subject/>
  <dc:creator>Αικατερίνη Παντελίδη</dc:creator>
  <cp:keywords/>
  <dc:description/>
  <cp:lastModifiedBy>Γεωργία Μπούμη</cp:lastModifiedBy>
  <cp:revision>2</cp:revision>
  <dcterms:created xsi:type="dcterms:W3CDTF">2022-09-02T15:32:00Z</dcterms:created>
  <dcterms:modified xsi:type="dcterms:W3CDTF">2022-09-02T15:32:00Z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